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F5AC" w14:textId="20A0F900" w:rsidR="0031616F" w:rsidRPr="009D441E" w:rsidRDefault="00563C85" w:rsidP="00563C85">
      <w:pPr>
        <w:pStyle w:val="Ttulo2"/>
        <w:tabs>
          <w:tab w:val="left" w:pos="2400"/>
        </w:tabs>
        <w:spacing w:before="75"/>
        <w:ind w:left="1341" w:firstLine="0"/>
      </w:pPr>
      <w:bookmarkStart w:id="0" w:name="_TOC_250010"/>
      <w:r>
        <w:t>10.2              Anexo</w:t>
      </w:r>
      <w:r w:rsidRPr="009D441E">
        <w:rPr>
          <w:spacing w:val="-9"/>
        </w:rPr>
        <w:t xml:space="preserve"> </w:t>
      </w:r>
      <w:r>
        <w:t>Control</w:t>
      </w:r>
      <w:r w:rsidRPr="009D441E">
        <w:rPr>
          <w:spacing w:val="-9"/>
        </w:rPr>
        <w:t xml:space="preserve"> </w:t>
      </w:r>
      <w:r>
        <w:t>programático:</w:t>
      </w:r>
      <w:r w:rsidRPr="009D441E">
        <w:rPr>
          <w:spacing w:val="-9"/>
        </w:rPr>
        <w:t xml:space="preserve"> </w:t>
      </w:r>
      <w:r>
        <w:t>Solicitud</w:t>
      </w:r>
      <w:r w:rsidRPr="009D441E">
        <w:rPr>
          <w:spacing w:val="-9"/>
        </w:rPr>
        <w:t xml:space="preserve"> </w:t>
      </w:r>
      <w:r>
        <w:t>de</w:t>
      </w:r>
      <w:r w:rsidRPr="009D441E">
        <w:rPr>
          <w:spacing w:val="-9"/>
        </w:rPr>
        <w:t xml:space="preserve"> </w:t>
      </w:r>
      <w:bookmarkEnd w:id="0"/>
      <w:r w:rsidRPr="009D441E">
        <w:rPr>
          <w:spacing w:val="-2"/>
        </w:rPr>
        <w:t>Suspensión</w:t>
      </w:r>
    </w:p>
    <w:p w14:paraId="2C7D871A" w14:textId="77777777" w:rsidR="0031616F" w:rsidRDefault="0031616F">
      <w:pPr>
        <w:pStyle w:val="Textoindependiente"/>
        <w:rPr>
          <w:rFonts w:ascii="Arial"/>
          <w:b/>
        </w:rPr>
      </w:pPr>
    </w:p>
    <w:p w14:paraId="66B4AC16" w14:textId="77777777" w:rsidR="0031616F" w:rsidRDefault="0031616F">
      <w:pPr>
        <w:pStyle w:val="Textoindependiente"/>
        <w:spacing w:before="9"/>
        <w:rPr>
          <w:rFonts w:ascii="Arial"/>
          <w:b/>
        </w:rPr>
      </w:pPr>
    </w:p>
    <w:p w14:paraId="33BD9341" w14:textId="4584CEE5" w:rsidR="0031616F" w:rsidRDefault="00563C85" w:rsidP="009D441E">
      <w:pPr>
        <w:pStyle w:val="Textoindependiente"/>
        <w:ind w:left="1341"/>
      </w:pPr>
      <w:r>
        <w:t>1.</w:t>
      </w:r>
      <w:r>
        <w:rPr>
          <w:spacing w:val="34"/>
        </w:rPr>
        <w:t xml:space="preserve">  </w:t>
      </w:r>
      <w:r>
        <w:t>ANTECEDENTES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ESTUDIANTE</w:t>
      </w:r>
    </w:p>
    <w:tbl>
      <w:tblPr>
        <w:tblStyle w:val="TableNormal"/>
        <w:tblW w:w="0" w:type="auto"/>
        <w:tblInd w:w="10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560"/>
        <w:gridCol w:w="569"/>
        <w:gridCol w:w="567"/>
        <w:gridCol w:w="1277"/>
        <w:gridCol w:w="427"/>
        <w:gridCol w:w="1700"/>
        <w:gridCol w:w="463"/>
      </w:tblGrid>
      <w:tr w:rsidR="0031616F" w14:paraId="3D041462" w14:textId="77777777" w:rsidTr="009D441E">
        <w:trPr>
          <w:trHeight w:val="378"/>
        </w:trPr>
        <w:tc>
          <w:tcPr>
            <w:tcW w:w="2252" w:type="dxa"/>
            <w:tcBorders>
              <w:bottom w:val="single" w:sz="4" w:space="0" w:color="000000"/>
              <w:right w:val="single" w:sz="4" w:space="0" w:color="000000"/>
            </w:tcBorders>
          </w:tcPr>
          <w:p w14:paraId="0AC6F551" w14:textId="77777777" w:rsidR="0031616F" w:rsidRDefault="00563C85">
            <w:pPr>
              <w:pStyle w:val="TableParagraph"/>
              <w:spacing w:before="121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2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C998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34B" w14:textId="77777777" w:rsidR="0031616F" w:rsidRDefault="00563C85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25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189B22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1B9A0152" w14:textId="77777777" w:rsidTr="009D441E">
        <w:trPr>
          <w:trHeight w:val="417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D3CF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Nombres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8EBA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704E" w14:textId="77777777" w:rsidR="0031616F" w:rsidRDefault="00563C8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1280C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7A343966" w14:textId="77777777" w:rsidTr="009D441E">
        <w:trPr>
          <w:trHeight w:val="423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9AA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CC6A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C984" w14:textId="77777777" w:rsidR="0031616F" w:rsidRDefault="00563C85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6799D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7EA89BA9" w14:textId="77777777" w:rsidTr="009D441E">
        <w:trPr>
          <w:trHeight w:val="401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F531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6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2B73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6A8999B4" w14:textId="77777777" w:rsidTr="009D441E">
        <w:trPr>
          <w:trHeight w:val="563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AE23" w14:textId="77777777" w:rsidR="0031616F" w:rsidRDefault="00563C85">
            <w:pPr>
              <w:pStyle w:val="TableParagraph"/>
              <w:tabs>
                <w:tab w:val="left" w:pos="1796"/>
              </w:tabs>
              <w:spacing w:before="120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Beca/s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que</w:t>
            </w:r>
          </w:p>
          <w:p w14:paraId="3BED456A" w14:textId="77777777" w:rsidR="0031616F" w:rsidRDefault="00563C85">
            <w:pPr>
              <w:pStyle w:val="TableParagraph"/>
              <w:spacing w:before="115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corresponda</w:t>
            </w:r>
          </w:p>
        </w:tc>
        <w:tc>
          <w:tcPr>
            <w:tcW w:w="6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BF0A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26CF209E" w14:textId="77777777" w:rsidTr="009D441E">
        <w:trPr>
          <w:trHeight w:val="984"/>
        </w:trPr>
        <w:tc>
          <w:tcPr>
            <w:tcW w:w="2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BA3" w14:textId="77777777" w:rsidR="0031616F" w:rsidRDefault="00563C85">
            <w:pPr>
              <w:pStyle w:val="TableParagraph"/>
              <w:spacing w:before="119" w:line="360" w:lineRule="auto"/>
              <w:ind w:left="9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Solicitud: marque con una X el estado </w:t>
            </w:r>
            <w:r>
              <w:rPr>
                <w:spacing w:val="-2"/>
                <w:sz w:val="20"/>
              </w:rPr>
              <w:t>correspondiente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EF9C" w14:textId="77777777" w:rsidR="0031616F" w:rsidRDefault="0031616F">
            <w:pPr>
              <w:pStyle w:val="TableParagraph"/>
              <w:spacing w:before="62"/>
              <w:rPr>
                <w:sz w:val="20"/>
              </w:rPr>
            </w:pPr>
          </w:p>
          <w:p w14:paraId="0F8613E2" w14:textId="77777777" w:rsidR="0031616F" w:rsidRDefault="00563C85">
            <w:pPr>
              <w:pStyle w:val="TableParagraph"/>
              <w:spacing w:line="35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Suspensión </w:t>
            </w:r>
            <w:r>
              <w:rPr>
                <w:spacing w:val="-4"/>
                <w:sz w:val="20"/>
              </w:rPr>
              <w:t>Anual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145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0870" w14:textId="77777777" w:rsidR="0031616F" w:rsidRDefault="0031616F">
            <w:pPr>
              <w:pStyle w:val="TableParagraph"/>
              <w:spacing w:before="62"/>
              <w:rPr>
                <w:sz w:val="20"/>
              </w:rPr>
            </w:pPr>
          </w:p>
          <w:p w14:paraId="3DA97865" w14:textId="77777777" w:rsidR="0031616F" w:rsidRDefault="00563C85">
            <w:pPr>
              <w:pStyle w:val="TableParagraph"/>
              <w:spacing w:line="357" w:lineRule="auto"/>
              <w:ind w:left="107" w:right="2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Suspensión </w:t>
            </w:r>
            <w:r>
              <w:rPr>
                <w:sz w:val="20"/>
              </w:rPr>
              <w:t>Primer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8E03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255" w14:textId="77777777" w:rsidR="0031616F" w:rsidRDefault="00563C85">
            <w:pPr>
              <w:pStyle w:val="TableParagraph"/>
              <w:spacing w:before="119" w:line="360" w:lineRule="auto"/>
              <w:ind w:left="107" w:right="537"/>
              <w:rPr>
                <w:sz w:val="20"/>
              </w:rPr>
            </w:pPr>
            <w:r>
              <w:rPr>
                <w:spacing w:val="-2"/>
                <w:sz w:val="20"/>
              </w:rPr>
              <w:t>Suspensión Segundo Semestre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7972A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2846BC2A" w14:textId="77777777" w:rsidTr="009D441E">
        <w:trPr>
          <w:trHeight w:val="546"/>
        </w:trPr>
        <w:tc>
          <w:tcPr>
            <w:tcW w:w="2252" w:type="dxa"/>
            <w:tcBorders>
              <w:top w:val="single" w:sz="4" w:space="0" w:color="000000"/>
              <w:right w:val="single" w:sz="4" w:space="0" w:color="000000"/>
            </w:tcBorders>
          </w:tcPr>
          <w:p w14:paraId="732318A0" w14:textId="77777777" w:rsidR="0031616F" w:rsidRDefault="00563C85">
            <w:pPr>
              <w:pStyle w:val="TableParagraph"/>
              <w:spacing w:before="119" w:line="360" w:lineRule="auto"/>
              <w:ind w:left="97"/>
              <w:rPr>
                <w:sz w:val="20"/>
              </w:rPr>
            </w:pPr>
            <w:r>
              <w:rPr>
                <w:sz w:val="20"/>
              </w:rPr>
              <w:t>Último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fue alumno regular.</w:t>
            </w:r>
          </w:p>
        </w:tc>
        <w:tc>
          <w:tcPr>
            <w:tcW w:w="6563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4749A0D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B33F6F" w14:textId="77777777" w:rsidR="0031616F" w:rsidRDefault="0031616F">
      <w:pPr>
        <w:pStyle w:val="Textoindependiente"/>
        <w:spacing w:before="127"/>
      </w:pPr>
    </w:p>
    <w:tbl>
      <w:tblPr>
        <w:tblStyle w:val="TableNormal"/>
        <w:tblW w:w="0" w:type="auto"/>
        <w:tblInd w:w="10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082"/>
      </w:tblGrid>
      <w:tr w:rsidR="0031616F" w14:paraId="23E3C350" w14:textId="77777777">
        <w:trPr>
          <w:trHeight w:val="584"/>
        </w:trPr>
        <w:tc>
          <w:tcPr>
            <w:tcW w:w="7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B956DEC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Causal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3EA6E674" w14:textId="77777777" w:rsidR="0031616F" w:rsidRDefault="00563C85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Selección</w:t>
            </w:r>
          </w:p>
        </w:tc>
      </w:tr>
      <w:tr w:rsidR="0031616F" w14:paraId="17C56376" w14:textId="77777777" w:rsidTr="009D441E">
        <w:trPr>
          <w:trHeight w:val="289"/>
        </w:trPr>
        <w:tc>
          <w:tcPr>
            <w:tcW w:w="7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9F5D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salud,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embarazo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maternidad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(certificado).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A1AD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58A44DE6" w14:textId="77777777" w:rsidTr="009D441E">
        <w:trPr>
          <w:trHeight w:val="635"/>
        </w:trPr>
        <w:tc>
          <w:tcPr>
            <w:tcW w:w="7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51DB" w14:textId="77777777" w:rsidR="0031616F" w:rsidRDefault="00563C85">
            <w:pPr>
              <w:pStyle w:val="TableParagraph"/>
              <w:spacing w:before="119" w:line="360" w:lineRule="auto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núcleo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afecten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estudiante </w:t>
            </w:r>
            <w:r>
              <w:rPr>
                <w:spacing w:val="-2"/>
                <w:sz w:val="20"/>
              </w:rPr>
              <w:t>(certificado).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E393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524A28D4" w14:textId="77777777" w:rsidTr="009D441E">
        <w:trPr>
          <w:trHeight w:val="377"/>
        </w:trPr>
        <w:tc>
          <w:tcPr>
            <w:tcW w:w="7727" w:type="dxa"/>
            <w:tcBorders>
              <w:top w:val="single" w:sz="4" w:space="0" w:color="000000"/>
              <w:right w:val="single" w:sz="4" w:space="0" w:color="000000"/>
            </w:tcBorders>
          </w:tcPr>
          <w:p w14:paraId="324D660B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vocacionales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(demostrar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rendimiento).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</w:tcPr>
          <w:p w14:paraId="5E5086A4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16F" w14:paraId="429870FD" w14:textId="77777777" w:rsidTr="009D441E">
        <w:trPr>
          <w:trHeight w:val="391"/>
        </w:trPr>
        <w:tc>
          <w:tcPr>
            <w:tcW w:w="7727" w:type="dxa"/>
            <w:tcBorders>
              <w:right w:val="single" w:sz="4" w:space="0" w:color="000000"/>
            </w:tcBorders>
          </w:tcPr>
          <w:p w14:paraId="020D3266" w14:textId="77777777" w:rsidR="0031616F" w:rsidRDefault="00563C85">
            <w:pPr>
              <w:pStyle w:val="TableParagraph"/>
              <w:spacing w:before="119"/>
              <w:ind w:left="9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intermedia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(continuidad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estudios).</w:t>
            </w: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4F531D50" w14:textId="77777777" w:rsidR="0031616F" w:rsidRDefault="003161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336C1B" w14:textId="77777777" w:rsidR="0031616F" w:rsidRDefault="0031616F">
      <w:pPr>
        <w:pStyle w:val="Textoindependiente"/>
      </w:pPr>
    </w:p>
    <w:p w14:paraId="68C72B9C" w14:textId="77777777" w:rsidR="0031616F" w:rsidRDefault="0031616F">
      <w:pPr>
        <w:pStyle w:val="Textoindependiente"/>
      </w:pPr>
    </w:p>
    <w:p w14:paraId="3BE0FDC7" w14:textId="77777777" w:rsidR="0031616F" w:rsidRDefault="0031616F">
      <w:pPr>
        <w:pStyle w:val="Textoindependiente"/>
      </w:pPr>
    </w:p>
    <w:p w14:paraId="20D908C8" w14:textId="77777777" w:rsidR="009D441E" w:rsidRDefault="009D441E">
      <w:pPr>
        <w:pStyle w:val="Textoindependiente"/>
      </w:pPr>
    </w:p>
    <w:p w14:paraId="4DAB9F8A" w14:textId="77777777" w:rsidR="009D441E" w:rsidRDefault="009D441E">
      <w:pPr>
        <w:pStyle w:val="Textoindependiente"/>
      </w:pPr>
    </w:p>
    <w:p w14:paraId="4CA460EF" w14:textId="77777777" w:rsidR="0031616F" w:rsidRDefault="0031616F">
      <w:pPr>
        <w:pStyle w:val="Textoindependiente"/>
        <w:spacing w:before="138"/>
      </w:pPr>
    </w:p>
    <w:p w14:paraId="59278DF5" w14:textId="77777777" w:rsidR="0031616F" w:rsidRDefault="00563C85">
      <w:pPr>
        <w:pStyle w:val="Textoindependiente"/>
        <w:tabs>
          <w:tab w:val="left" w:pos="6015"/>
        </w:tabs>
        <w:ind w:left="1066"/>
      </w:pPr>
      <w:r>
        <w:rPr>
          <w:spacing w:val="-2"/>
        </w:rPr>
        <w:t>Fecha</w:t>
      </w:r>
      <w:r>
        <w:tab/>
        <w:t>Firma</w:t>
      </w:r>
      <w:r>
        <w:rPr>
          <w:spacing w:val="-10"/>
        </w:rPr>
        <w:t xml:space="preserve"> </w:t>
      </w:r>
      <w:r>
        <w:rPr>
          <w:spacing w:val="-2"/>
        </w:rPr>
        <w:t>estudiante</w:t>
      </w:r>
    </w:p>
    <w:p w14:paraId="5D7DE7BD" w14:textId="77777777" w:rsidR="0031616F" w:rsidRDefault="0031616F">
      <w:pPr>
        <w:pStyle w:val="Textoindependiente"/>
        <w:rPr>
          <w:sz w:val="16"/>
        </w:rPr>
      </w:pPr>
    </w:p>
    <w:p w14:paraId="4230218A" w14:textId="77777777" w:rsidR="0031616F" w:rsidRDefault="0031616F">
      <w:pPr>
        <w:pStyle w:val="Textoindependiente"/>
        <w:rPr>
          <w:sz w:val="16"/>
        </w:rPr>
      </w:pPr>
    </w:p>
    <w:p w14:paraId="4B8389D7" w14:textId="77777777" w:rsidR="0031616F" w:rsidRDefault="0031616F">
      <w:pPr>
        <w:pStyle w:val="Textoindependiente"/>
        <w:rPr>
          <w:sz w:val="16"/>
        </w:rPr>
      </w:pPr>
    </w:p>
    <w:p w14:paraId="104BEDBA" w14:textId="77777777" w:rsidR="0031616F" w:rsidRDefault="0031616F">
      <w:pPr>
        <w:pStyle w:val="Textoindependiente"/>
        <w:spacing w:before="17"/>
        <w:rPr>
          <w:sz w:val="16"/>
        </w:rPr>
      </w:pPr>
    </w:p>
    <w:p w14:paraId="4BEBAC45" w14:textId="77777777" w:rsidR="0031616F" w:rsidRDefault="00563C85">
      <w:pPr>
        <w:spacing w:line="360" w:lineRule="auto"/>
        <w:ind w:left="982" w:right="977"/>
        <w:jc w:val="both"/>
        <w:rPr>
          <w:sz w:val="16"/>
        </w:rPr>
      </w:pPr>
      <w:r>
        <w:rPr>
          <w:sz w:val="16"/>
        </w:rPr>
        <w:t>NOTA 1: En caso de que la suspensión se curse posterior al pago de alguna de las cuotas correspondientes al periodo a suspender,</w:t>
      </w:r>
      <w:r>
        <w:rPr>
          <w:spacing w:val="-12"/>
          <w:sz w:val="16"/>
        </w:rPr>
        <w:t xml:space="preserve"> </w:t>
      </w:r>
      <w:r>
        <w:rPr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solicitará</w:t>
      </w:r>
      <w:r>
        <w:rPr>
          <w:spacing w:val="-11"/>
          <w:sz w:val="16"/>
        </w:rPr>
        <w:t xml:space="preserve"> </w:t>
      </w:r>
      <w:r>
        <w:rPr>
          <w:sz w:val="16"/>
        </w:rPr>
        <w:t>devolución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los</w:t>
      </w:r>
      <w:r>
        <w:rPr>
          <w:spacing w:val="-8"/>
          <w:sz w:val="16"/>
        </w:rPr>
        <w:t xml:space="preserve"> </w:t>
      </w:r>
      <w:r>
        <w:rPr>
          <w:sz w:val="16"/>
        </w:rPr>
        <w:t>dineros</w:t>
      </w:r>
      <w:r>
        <w:rPr>
          <w:spacing w:val="-8"/>
          <w:sz w:val="16"/>
        </w:rPr>
        <w:t xml:space="preserve"> </w:t>
      </w:r>
      <w:r>
        <w:rPr>
          <w:sz w:val="16"/>
        </w:rPr>
        <w:t>ni</w:t>
      </w:r>
      <w:r>
        <w:rPr>
          <w:spacing w:val="-12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realizarán</w:t>
      </w:r>
      <w:r>
        <w:rPr>
          <w:spacing w:val="-12"/>
          <w:sz w:val="16"/>
        </w:rPr>
        <w:t xml:space="preserve"> </w:t>
      </w:r>
      <w:r>
        <w:rPr>
          <w:sz w:val="16"/>
        </w:rPr>
        <w:t>descuentos</w:t>
      </w:r>
      <w:r>
        <w:rPr>
          <w:spacing w:val="-9"/>
          <w:sz w:val="16"/>
        </w:rPr>
        <w:t xml:space="preserve"> </w:t>
      </w:r>
      <w:r>
        <w:rPr>
          <w:sz w:val="16"/>
        </w:rPr>
        <w:t>una</w:t>
      </w:r>
      <w:r>
        <w:rPr>
          <w:spacing w:val="-12"/>
          <w:sz w:val="16"/>
        </w:rPr>
        <w:t xml:space="preserve"> </w:t>
      </w:r>
      <w:r>
        <w:rPr>
          <w:sz w:val="16"/>
        </w:rPr>
        <w:t>vez</w:t>
      </w:r>
      <w:r>
        <w:rPr>
          <w:spacing w:val="-9"/>
          <w:sz w:val="16"/>
        </w:rPr>
        <w:t xml:space="preserve"> </w:t>
      </w:r>
      <w:r>
        <w:rPr>
          <w:sz w:val="16"/>
        </w:rPr>
        <w:t>que</w:t>
      </w:r>
      <w:r>
        <w:rPr>
          <w:spacing w:val="-12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reactive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beneficio,</w:t>
      </w:r>
      <w:r>
        <w:rPr>
          <w:spacing w:val="-10"/>
          <w:sz w:val="16"/>
        </w:rPr>
        <w:t xml:space="preserve"> </w:t>
      </w:r>
      <w:r>
        <w:rPr>
          <w:sz w:val="16"/>
        </w:rPr>
        <w:t>siempre y</w:t>
      </w:r>
      <w:r>
        <w:rPr>
          <w:spacing w:val="-9"/>
          <w:sz w:val="16"/>
        </w:rPr>
        <w:t xml:space="preserve"> </w:t>
      </w:r>
      <w:r>
        <w:rPr>
          <w:sz w:val="16"/>
        </w:rPr>
        <w:t>cuando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acredite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calidad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alumno</w:t>
      </w:r>
      <w:r>
        <w:rPr>
          <w:spacing w:val="-9"/>
          <w:sz w:val="16"/>
        </w:rPr>
        <w:t xml:space="preserve"> </w:t>
      </w:r>
      <w:r>
        <w:rPr>
          <w:sz w:val="16"/>
        </w:rPr>
        <w:t>regular</w:t>
      </w:r>
      <w:r>
        <w:rPr>
          <w:spacing w:val="-9"/>
          <w:sz w:val="16"/>
        </w:rPr>
        <w:t xml:space="preserve"> </w:t>
      </w:r>
      <w:r>
        <w:rPr>
          <w:sz w:val="16"/>
        </w:rPr>
        <w:t>hasta</w:t>
      </w:r>
      <w:r>
        <w:rPr>
          <w:spacing w:val="-11"/>
          <w:sz w:val="16"/>
        </w:rPr>
        <w:t xml:space="preserve"> </w:t>
      </w:r>
      <w:r>
        <w:rPr>
          <w:sz w:val="16"/>
        </w:rPr>
        <w:t>el</w:t>
      </w:r>
      <w:r>
        <w:rPr>
          <w:spacing w:val="-7"/>
          <w:sz w:val="16"/>
        </w:rPr>
        <w:t xml:space="preserve"> </w:t>
      </w:r>
      <w:r>
        <w:rPr>
          <w:sz w:val="16"/>
        </w:rPr>
        <w:t>mes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suspensión.</w:t>
      </w:r>
      <w:r>
        <w:rPr>
          <w:spacing w:val="-7"/>
          <w:sz w:val="16"/>
        </w:rPr>
        <w:t xml:space="preserve"> </w:t>
      </w:r>
      <w:r>
        <w:rPr>
          <w:sz w:val="16"/>
        </w:rPr>
        <w:t>Por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contrario,</w:t>
      </w:r>
      <w:r>
        <w:rPr>
          <w:spacing w:val="-9"/>
          <w:sz w:val="16"/>
        </w:rPr>
        <w:t xml:space="preserve"> </w:t>
      </w:r>
      <w:r>
        <w:rPr>
          <w:sz w:val="16"/>
        </w:rPr>
        <w:t>JUNAEB</w:t>
      </w:r>
      <w:r>
        <w:rPr>
          <w:spacing w:val="-7"/>
          <w:sz w:val="16"/>
        </w:rPr>
        <w:t xml:space="preserve"> </w:t>
      </w:r>
      <w:r>
        <w:rPr>
          <w:sz w:val="16"/>
        </w:rPr>
        <w:t>podrá</w:t>
      </w:r>
      <w:r>
        <w:rPr>
          <w:spacing w:val="-8"/>
          <w:sz w:val="16"/>
        </w:rPr>
        <w:t xml:space="preserve"> </w:t>
      </w:r>
      <w:r>
        <w:rPr>
          <w:sz w:val="16"/>
        </w:rPr>
        <w:t>aplicar</w:t>
      </w:r>
      <w:r>
        <w:rPr>
          <w:spacing w:val="-8"/>
          <w:sz w:val="16"/>
        </w:rPr>
        <w:t xml:space="preserve"> </w:t>
      </w:r>
      <w:r>
        <w:rPr>
          <w:sz w:val="16"/>
        </w:rPr>
        <w:t>ajustes en cuotas de aquellos meses que el estudiante no acredite que se mantuvo asistiendo a clases.</w:t>
      </w:r>
    </w:p>
    <w:p w14:paraId="29571E9A" w14:textId="6B792760" w:rsidR="0031616F" w:rsidRDefault="00563C85" w:rsidP="009D441E">
      <w:pPr>
        <w:spacing w:before="76" w:line="360" w:lineRule="auto"/>
        <w:ind w:left="982" w:right="982"/>
        <w:jc w:val="both"/>
        <w:rPr>
          <w:sz w:val="16"/>
        </w:rPr>
      </w:pPr>
      <w:r>
        <w:rPr>
          <w:sz w:val="16"/>
        </w:rPr>
        <w:t>NOTA</w:t>
      </w:r>
      <w:r>
        <w:rPr>
          <w:spacing w:val="-11"/>
          <w:sz w:val="16"/>
        </w:rPr>
        <w:t xml:space="preserve"> </w:t>
      </w:r>
      <w:r>
        <w:rPr>
          <w:sz w:val="16"/>
        </w:rPr>
        <w:t>2:</w:t>
      </w:r>
      <w:r>
        <w:rPr>
          <w:spacing w:val="-4"/>
          <w:sz w:val="16"/>
        </w:rPr>
        <w:t xml:space="preserve"> </w:t>
      </w:r>
      <w:r>
        <w:rPr>
          <w:sz w:val="16"/>
        </w:rPr>
        <w:t>Frente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situaciones</w:t>
      </w:r>
      <w:r>
        <w:rPr>
          <w:spacing w:val="-4"/>
          <w:sz w:val="16"/>
        </w:rPr>
        <w:t xml:space="preserve"> </w:t>
      </w:r>
      <w:r>
        <w:rPr>
          <w:sz w:val="16"/>
        </w:rPr>
        <w:t>excepcionales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emergencias</w:t>
      </w:r>
      <w:r>
        <w:rPr>
          <w:spacing w:val="-4"/>
          <w:sz w:val="16"/>
        </w:rPr>
        <w:t xml:space="preserve"> </w:t>
      </w:r>
      <w:r>
        <w:rPr>
          <w:sz w:val="16"/>
        </w:rPr>
        <w:t>sanitarias,</w:t>
      </w:r>
      <w:r>
        <w:rPr>
          <w:spacing w:val="-4"/>
          <w:sz w:val="16"/>
        </w:rPr>
        <w:t xml:space="preserve"> </w:t>
      </w:r>
      <w:r>
        <w:rPr>
          <w:sz w:val="16"/>
        </w:rPr>
        <w:t>declaración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estados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excepción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constitucional, situaciones de catástrofes, paralización de actividades u otras circunstancias que afecten el normal funcionamiento de los establecimientos educacionales o instituciones de educación superior, declaradas por la autoridad correspondiente, que impidan la presentación del anexo firmado, se establece que éste podrá ser entregado por el estudiante vía </w:t>
      </w:r>
      <w:proofErr w:type="spellStart"/>
      <w:r>
        <w:rPr>
          <w:sz w:val="16"/>
        </w:rPr>
        <w:t>on</w:t>
      </w:r>
      <w:proofErr w:type="spellEnd"/>
      <w:r>
        <w:rPr>
          <w:sz w:val="16"/>
        </w:rPr>
        <w:t xml:space="preserve"> line sin necesidad de encontrarse suscrito.</w:t>
      </w:r>
    </w:p>
    <w:p w14:paraId="6D55586A" w14:textId="77777777" w:rsidR="009D441E" w:rsidRDefault="009D441E" w:rsidP="009D441E">
      <w:pPr>
        <w:spacing w:before="76" w:line="360" w:lineRule="auto"/>
        <w:ind w:left="982" w:right="982"/>
        <w:jc w:val="both"/>
        <w:rPr>
          <w:sz w:val="16"/>
        </w:rPr>
      </w:pPr>
    </w:p>
    <w:p w14:paraId="218C0529" w14:textId="3B9A5E6D" w:rsidR="0031616F" w:rsidRDefault="00563C85" w:rsidP="009D441E">
      <w:pPr>
        <w:spacing w:before="1" w:line="360" w:lineRule="auto"/>
        <w:ind w:left="982" w:right="978"/>
        <w:jc w:val="both"/>
        <w:rPr>
          <w:sz w:val="16"/>
        </w:rPr>
      </w:pPr>
      <w:r>
        <w:rPr>
          <w:sz w:val="16"/>
        </w:rPr>
        <w:t>NOTA</w:t>
      </w:r>
      <w:r>
        <w:rPr>
          <w:spacing w:val="-9"/>
          <w:sz w:val="16"/>
        </w:rPr>
        <w:t xml:space="preserve"> </w:t>
      </w:r>
      <w:r>
        <w:rPr>
          <w:sz w:val="16"/>
        </w:rPr>
        <w:t>3:</w:t>
      </w:r>
      <w:r>
        <w:rPr>
          <w:spacing w:val="-1"/>
          <w:sz w:val="16"/>
        </w:rPr>
        <w:t xml:space="preserve"> </w:t>
      </w:r>
      <w:r>
        <w:rPr>
          <w:sz w:val="16"/>
        </w:rPr>
        <w:t>Las</w:t>
      </w:r>
      <w:r>
        <w:rPr>
          <w:spacing w:val="-4"/>
          <w:sz w:val="16"/>
        </w:rPr>
        <w:t xml:space="preserve"> </w:t>
      </w:r>
      <w:r>
        <w:rPr>
          <w:sz w:val="16"/>
        </w:rPr>
        <w:t>solicitudes de</w:t>
      </w:r>
      <w:r>
        <w:rPr>
          <w:spacing w:val="-6"/>
          <w:sz w:val="16"/>
        </w:rPr>
        <w:t xml:space="preserve"> </w:t>
      </w:r>
      <w:r>
        <w:rPr>
          <w:sz w:val="16"/>
        </w:rPr>
        <w:t>suspensión</w:t>
      </w:r>
      <w:r>
        <w:rPr>
          <w:spacing w:val="-3"/>
          <w:sz w:val="16"/>
        </w:rPr>
        <w:t xml:space="preserve"> </w:t>
      </w:r>
      <w:r>
        <w:rPr>
          <w:sz w:val="16"/>
        </w:rPr>
        <w:t>ingresadas</w:t>
      </w:r>
      <w:r>
        <w:rPr>
          <w:spacing w:val="-4"/>
          <w:sz w:val="16"/>
        </w:rPr>
        <w:t xml:space="preserve"> </w:t>
      </w:r>
      <w:r>
        <w:rPr>
          <w:sz w:val="16"/>
        </w:rPr>
        <w:t>fuera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los plazos deberán tanto,</w:t>
      </w:r>
      <w:r>
        <w:rPr>
          <w:spacing w:val="-1"/>
          <w:sz w:val="16"/>
        </w:rPr>
        <w:t xml:space="preserve"> </w:t>
      </w:r>
      <w:r>
        <w:rPr>
          <w:sz w:val="16"/>
        </w:rPr>
        <w:t>indicar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causal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suspensión,</w:t>
      </w:r>
      <w:r>
        <w:rPr>
          <w:spacing w:val="-1"/>
          <w:sz w:val="16"/>
        </w:rPr>
        <w:t xml:space="preserve"> </w:t>
      </w:r>
      <w:r>
        <w:rPr>
          <w:sz w:val="16"/>
        </w:rPr>
        <w:t>como entregar los verificadores pertinentes que certifiquen dicha causal.</w:t>
      </w:r>
    </w:p>
    <w:p w14:paraId="2DA20E80" w14:textId="77777777" w:rsidR="009D441E" w:rsidRDefault="009D441E" w:rsidP="009D441E">
      <w:pPr>
        <w:spacing w:before="1" w:line="360" w:lineRule="auto"/>
        <w:ind w:left="982" w:right="978"/>
        <w:jc w:val="both"/>
        <w:rPr>
          <w:sz w:val="16"/>
        </w:rPr>
      </w:pPr>
    </w:p>
    <w:p w14:paraId="13AEC971" w14:textId="77777777" w:rsidR="0031616F" w:rsidRDefault="00563C85">
      <w:pPr>
        <w:spacing w:before="1" w:line="360" w:lineRule="auto"/>
        <w:ind w:left="982" w:right="972" w:hanging="1"/>
        <w:jc w:val="both"/>
        <w:rPr>
          <w:sz w:val="16"/>
        </w:rPr>
      </w:pPr>
      <w:r>
        <w:rPr>
          <w:sz w:val="16"/>
        </w:rPr>
        <w:t>NOTA</w:t>
      </w:r>
      <w:r>
        <w:rPr>
          <w:spacing w:val="-10"/>
          <w:sz w:val="16"/>
        </w:rPr>
        <w:t xml:space="preserve"> </w:t>
      </w:r>
      <w:r>
        <w:rPr>
          <w:sz w:val="16"/>
        </w:rPr>
        <w:t>4: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4"/>
          <w:sz w:val="16"/>
        </w:rPr>
        <w:t xml:space="preserve"> </w:t>
      </w:r>
      <w:r>
        <w:rPr>
          <w:sz w:val="16"/>
        </w:rPr>
        <w:t>vez</w:t>
      </w:r>
      <w:r>
        <w:rPr>
          <w:spacing w:val="-3"/>
          <w:sz w:val="16"/>
        </w:rPr>
        <w:t xml:space="preserve"> </w:t>
      </w:r>
      <w:r>
        <w:rPr>
          <w:sz w:val="16"/>
        </w:rPr>
        <w:t>acogido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estado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suspensión</w:t>
      </w:r>
      <w:r>
        <w:rPr>
          <w:spacing w:val="-5"/>
          <w:sz w:val="16"/>
        </w:rPr>
        <w:t xml:space="preserve"> </w:t>
      </w:r>
      <w:r>
        <w:rPr>
          <w:sz w:val="16"/>
        </w:rPr>
        <w:t>y transcurrido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período</w:t>
      </w:r>
      <w:r>
        <w:rPr>
          <w:spacing w:val="-2"/>
          <w:sz w:val="16"/>
        </w:rPr>
        <w:t xml:space="preserve"> </w:t>
      </w:r>
      <w:r>
        <w:rPr>
          <w:sz w:val="16"/>
        </w:rPr>
        <w:t>académico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cual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solicitó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suspensión del</w:t>
      </w:r>
      <w:r>
        <w:rPr>
          <w:spacing w:val="-12"/>
          <w:sz w:val="16"/>
        </w:rPr>
        <w:t xml:space="preserve"> </w:t>
      </w:r>
      <w:r>
        <w:rPr>
          <w:sz w:val="16"/>
        </w:rPr>
        <w:t>beneficio,</w:t>
      </w:r>
      <w:r>
        <w:rPr>
          <w:spacing w:val="-11"/>
          <w:sz w:val="16"/>
        </w:rPr>
        <w:t xml:space="preserve"> </w:t>
      </w:r>
      <w:r>
        <w:rPr>
          <w:sz w:val="16"/>
        </w:rPr>
        <w:t>el</w:t>
      </w:r>
      <w:r>
        <w:rPr>
          <w:spacing w:val="-11"/>
          <w:sz w:val="16"/>
        </w:rPr>
        <w:t xml:space="preserve"> </w:t>
      </w:r>
      <w:r>
        <w:rPr>
          <w:sz w:val="16"/>
        </w:rPr>
        <w:t>estudiante</w:t>
      </w:r>
      <w:r>
        <w:rPr>
          <w:spacing w:val="-11"/>
          <w:sz w:val="16"/>
        </w:rPr>
        <w:t xml:space="preserve"> </w:t>
      </w:r>
      <w:r>
        <w:rPr>
          <w:sz w:val="16"/>
        </w:rPr>
        <w:t>deberá,</w:t>
      </w:r>
      <w:r>
        <w:rPr>
          <w:spacing w:val="-11"/>
          <w:sz w:val="16"/>
        </w:rPr>
        <w:t xml:space="preserve"> </w:t>
      </w:r>
      <w:r>
        <w:rPr>
          <w:sz w:val="16"/>
        </w:rPr>
        <w:t>en</w:t>
      </w:r>
      <w:r>
        <w:rPr>
          <w:spacing w:val="-11"/>
          <w:sz w:val="16"/>
        </w:rPr>
        <w:t xml:space="preserve"> </w:t>
      </w:r>
      <w:r>
        <w:rPr>
          <w:sz w:val="16"/>
        </w:rPr>
        <w:t>el</w:t>
      </w:r>
      <w:r>
        <w:rPr>
          <w:spacing w:val="-11"/>
          <w:sz w:val="16"/>
        </w:rPr>
        <w:t xml:space="preserve"> </w:t>
      </w:r>
      <w:r>
        <w:rPr>
          <w:sz w:val="16"/>
        </w:rPr>
        <w:t>marco</w:t>
      </w:r>
      <w:r>
        <w:rPr>
          <w:spacing w:val="-11"/>
          <w:sz w:val="16"/>
        </w:rPr>
        <w:t xml:space="preserve"> </w:t>
      </w:r>
      <w:r>
        <w:rPr>
          <w:sz w:val="16"/>
        </w:rPr>
        <w:t>del</w:t>
      </w:r>
      <w:r>
        <w:rPr>
          <w:spacing w:val="-12"/>
          <w:sz w:val="16"/>
        </w:rPr>
        <w:t xml:space="preserve"> </w:t>
      </w:r>
      <w:r>
        <w:rPr>
          <w:sz w:val="16"/>
        </w:rPr>
        <w:t>proceso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renovación,</w:t>
      </w:r>
      <w:r>
        <w:rPr>
          <w:spacing w:val="-11"/>
          <w:sz w:val="16"/>
        </w:rPr>
        <w:t xml:space="preserve"> </w:t>
      </w:r>
      <w:r>
        <w:rPr>
          <w:sz w:val="16"/>
        </w:rPr>
        <w:t>solicitar</w:t>
      </w:r>
      <w:r>
        <w:rPr>
          <w:spacing w:val="-11"/>
          <w:sz w:val="16"/>
        </w:rPr>
        <w:t xml:space="preserve"> </w:t>
      </w:r>
      <w:r>
        <w:rPr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z w:val="16"/>
        </w:rPr>
        <w:t>reactivación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su</w:t>
      </w:r>
      <w:r>
        <w:rPr>
          <w:spacing w:val="-11"/>
          <w:sz w:val="16"/>
        </w:rPr>
        <w:t xml:space="preserve"> </w:t>
      </w:r>
      <w:r>
        <w:rPr>
          <w:sz w:val="16"/>
        </w:rPr>
        <w:t>beneficio,</w:t>
      </w:r>
      <w:r>
        <w:rPr>
          <w:spacing w:val="-12"/>
          <w:sz w:val="16"/>
        </w:rPr>
        <w:t xml:space="preserve"> </w:t>
      </w:r>
      <w:r>
        <w:rPr>
          <w:sz w:val="16"/>
        </w:rPr>
        <w:t>acreditando el cumplimiento de los requisitos ante la Dirección Regional de JUNAEB.</w:t>
      </w:r>
    </w:p>
    <w:p w14:paraId="3372BBD5" w14:textId="77777777" w:rsidR="0031616F" w:rsidRDefault="0031616F">
      <w:pPr>
        <w:pStyle w:val="Textoindependiente"/>
        <w:rPr>
          <w:sz w:val="16"/>
        </w:rPr>
      </w:pPr>
    </w:p>
    <w:p w14:paraId="539CB4AB" w14:textId="77777777" w:rsidR="0031616F" w:rsidRDefault="0031616F">
      <w:pPr>
        <w:pStyle w:val="Textoindependiente"/>
        <w:rPr>
          <w:sz w:val="16"/>
        </w:rPr>
      </w:pPr>
    </w:p>
    <w:sectPr w:rsidR="0031616F">
      <w:headerReference w:type="default" r:id="rId7"/>
      <w:footerReference w:type="default" r:id="rId8"/>
      <w:pgSz w:w="12240" w:h="18720"/>
      <w:pgMar w:top="1360" w:right="720" w:bottom="1420" w:left="72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B12C" w14:textId="77777777" w:rsidR="001D78C6" w:rsidRDefault="001D78C6">
      <w:r>
        <w:separator/>
      </w:r>
    </w:p>
  </w:endnote>
  <w:endnote w:type="continuationSeparator" w:id="0">
    <w:p w14:paraId="25C73B3E" w14:textId="77777777" w:rsidR="001D78C6" w:rsidRDefault="001D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66A" w14:textId="77777777" w:rsidR="0031616F" w:rsidRDefault="00563C85">
    <w:pPr>
      <w:pStyle w:val="Textoindependien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886D8A" wp14:editId="32DF3F05">
              <wp:simplePos x="0" y="0"/>
              <wp:positionH relativeFrom="page">
                <wp:posOffset>3734433</wp:posOffset>
              </wp:positionH>
              <wp:positionV relativeFrom="page">
                <wp:posOffset>10970599</wp:posOffset>
              </wp:positionV>
              <wp:extent cx="3175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60964" w14:textId="77777777" w:rsidR="0031616F" w:rsidRDefault="00563C8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149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86D8A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26" type="#_x0000_t202" style="position:absolute;margin-left:294.05pt;margin-top:863.8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" filled="f" stroked="f">
              <v:textbox inset="0,0,0,0">
                <w:txbxContent>
                  <w:p w14:paraId="60E60964" w14:textId="77777777" w:rsidR="0031616F" w:rsidRDefault="00563C8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149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7B0D" w14:textId="77777777" w:rsidR="001D78C6" w:rsidRDefault="001D78C6">
      <w:r>
        <w:separator/>
      </w:r>
    </w:p>
  </w:footnote>
  <w:footnote w:type="continuationSeparator" w:id="0">
    <w:p w14:paraId="6264DEF5" w14:textId="77777777" w:rsidR="001D78C6" w:rsidRDefault="001D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165A" w14:textId="3B91D79D" w:rsidR="00715AD7" w:rsidRDefault="00715AD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096F6F" wp14:editId="3604E784">
          <wp:simplePos x="0" y="0"/>
          <wp:positionH relativeFrom="margin">
            <wp:posOffset>0</wp:posOffset>
          </wp:positionH>
          <wp:positionV relativeFrom="margin">
            <wp:posOffset>-704850</wp:posOffset>
          </wp:positionV>
          <wp:extent cx="5612130" cy="637540"/>
          <wp:effectExtent l="0" t="0" r="0" b="0"/>
          <wp:wrapSquare wrapText="bothSides"/>
          <wp:docPr id="705108675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08675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31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3E"/>
    <w:multiLevelType w:val="multilevel"/>
    <w:tmpl w:val="197CEBD2"/>
    <w:lvl w:ilvl="0">
      <w:start w:val="10"/>
      <w:numFmt w:val="decimal"/>
      <w:lvlText w:val="%1"/>
      <w:lvlJc w:val="left"/>
      <w:pPr>
        <w:ind w:left="2153" w:hanging="45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00" w:hanging="1059"/>
      </w:pPr>
      <w:rPr>
        <w:rFonts w:hint="default"/>
        <w:spacing w:val="-1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82" w:hanging="105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80" w:hanging="10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20" w:hanging="10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0" w:hanging="10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0" w:hanging="10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10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0" w:hanging="1059"/>
      </w:pPr>
      <w:rPr>
        <w:rFonts w:hint="default"/>
        <w:lang w:val="es-ES" w:eastAsia="en-US" w:bidi="ar-SA"/>
      </w:rPr>
    </w:lvl>
  </w:abstractNum>
  <w:abstractNum w:abstractNumId="1" w15:restartNumberingAfterBreak="0">
    <w:nsid w:val="2C992E54"/>
    <w:multiLevelType w:val="hybridMultilevel"/>
    <w:tmpl w:val="2CFC4A3C"/>
    <w:lvl w:ilvl="0" w:tplc="2F16ADA2">
      <w:start w:val="1"/>
      <w:numFmt w:val="decimal"/>
      <w:lvlText w:val="%1.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22609C6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6F92C31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D84ECAA6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E272B946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4BD0F5C0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831EB796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7758C5AE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46C20F82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4FE40A6"/>
    <w:multiLevelType w:val="multilevel"/>
    <w:tmpl w:val="E668A352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3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28" w:hanging="1800"/>
      </w:pPr>
      <w:rPr>
        <w:rFonts w:hint="default"/>
      </w:rPr>
    </w:lvl>
  </w:abstractNum>
  <w:num w:numId="1" w16cid:durableId="1408189269">
    <w:abstractNumId w:val="1"/>
  </w:num>
  <w:num w:numId="2" w16cid:durableId="1322002138">
    <w:abstractNumId w:val="0"/>
  </w:num>
  <w:num w:numId="3" w16cid:durableId="5007804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6F"/>
    <w:rsid w:val="000220C3"/>
    <w:rsid w:val="001D78C6"/>
    <w:rsid w:val="0031616F"/>
    <w:rsid w:val="0038686F"/>
    <w:rsid w:val="00521922"/>
    <w:rsid w:val="005242E4"/>
    <w:rsid w:val="00563C85"/>
    <w:rsid w:val="006025C8"/>
    <w:rsid w:val="00715AD7"/>
    <w:rsid w:val="00836132"/>
    <w:rsid w:val="00873370"/>
    <w:rsid w:val="009D441E"/>
    <w:rsid w:val="00AA763F"/>
    <w:rsid w:val="00CF6EBE"/>
    <w:rsid w:val="00E47D87"/>
    <w:rsid w:val="00E81555"/>
    <w:rsid w:val="00F15C0F"/>
    <w:rsid w:val="00FB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628D"/>
  <w15:docId w15:val="{63554CC0-C902-40EC-9BAC-32C1D1F3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82" w:hanging="35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"/>
      <w:ind w:left="921" w:hanging="659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line="242" w:lineRule="exact"/>
      <w:ind w:left="921" w:hanging="659"/>
    </w:pPr>
    <w:rPr>
      <w:rFonts w:ascii="Arial" w:eastAsia="Arial" w:hAnsi="Arial" w:cs="Arial"/>
      <w:b/>
      <w:bCs/>
      <w:i/>
      <w:iCs/>
    </w:rPr>
  </w:style>
  <w:style w:type="paragraph" w:styleId="TDC3">
    <w:name w:val="toc 3"/>
    <w:basedOn w:val="Normal"/>
    <w:uiPriority w:val="1"/>
    <w:qFormat/>
    <w:pPr>
      <w:spacing w:before="1" w:line="242" w:lineRule="exact"/>
      <w:ind w:left="921"/>
    </w:pPr>
    <w:rPr>
      <w:rFonts w:ascii="Verdana" w:eastAsia="Verdana" w:hAnsi="Verdana" w:cs="Verdana"/>
      <w:sz w:val="20"/>
      <w:szCs w:val="20"/>
    </w:rPr>
  </w:style>
  <w:style w:type="paragraph" w:styleId="TDC4">
    <w:name w:val="toc 4"/>
    <w:basedOn w:val="Normal"/>
    <w:uiPriority w:val="1"/>
    <w:qFormat/>
    <w:pPr>
      <w:ind w:left="1578" w:hanging="466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5A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AD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1916</Characters>
  <Application>Microsoft Office Word</Application>
  <DocSecurity>0</DocSecurity>
  <Lines>119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Pino Ceballos</dc:creator>
  <cp:lastModifiedBy>Viviana Soledad Pino Ceballos</cp:lastModifiedBy>
  <cp:revision>4</cp:revision>
  <dcterms:created xsi:type="dcterms:W3CDTF">2025-12-01T11:49:00Z</dcterms:created>
  <dcterms:modified xsi:type="dcterms:W3CDTF">2025-12-01T11:52:00Z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呃偄䘠㘮㘮㔠⡨瑴瀺⼯睷眮瑣灤昮潲朩㬠浯摩晩敤⁵獩湧⁩呥硴′⸱⸷⁢礠ㅔ㍘吀</vt:lpwstr>
  </property>
</Properties>
</file>